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6BA" w:rsidRDefault="008F66BA" w:rsidP="008F66BA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Силина Е.А. </w:t>
      </w:r>
      <w:proofErr w:type="spellStart"/>
      <w:r w:rsidRPr="008F66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Крестовоздвиженская</w:t>
      </w:r>
      <w:proofErr w:type="spellEnd"/>
      <w:r w:rsidRPr="008F66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церковь села </w:t>
      </w:r>
      <w:proofErr w:type="spellStart"/>
      <w:r w:rsidRPr="008F66B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Богослово</w:t>
      </w:r>
      <w:proofErr w:type="spellEnd"/>
    </w:p>
    <w:p w:rsidR="004D2DD2" w:rsidRPr="008F66BA" w:rsidRDefault="004D2DD2" w:rsidP="008F66BA">
      <w:pPr>
        <w:shd w:val="clear" w:color="auto" w:fill="FFFFFF"/>
        <w:spacing w:after="0" w:line="360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F66BA" w:rsidRPr="008F66BA" w:rsidRDefault="008F66BA" w:rsidP="008F66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noProof/>
          <w:color w:val="0060F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86116" cy="3380198"/>
            <wp:effectExtent l="0" t="0" r="0" b="0"/>
            <wp:docPr id="4" name="Рисунок 4" descr="http://kanonizacia.cerkov.ru/files/2021/09/gAyvmpAP31I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nonizacia.cerkov.ru/files/2021/09/gAyvmpAP31I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96" cy="338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Зареченской части города Череповца, на территории бывшего некогда здесь села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прошлых столетиях располагалось две красивые церкви: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Иоанно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Богословская  (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ныне вновь отстраиваемая тщанием прихожан)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Крестовоздвиженская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преддверии празднования Воздвижения Креста Господня, обратимся к истории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Эта церковь находилась на южной окраине села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 территории района улицы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Ельнинской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современного города Череповца). По воспоминаниям местных жителей, данная церковь, как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Иоанно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-Богословская церковь, раньше служила ориентиром для путников. Обе хорошо просматривались со всех сторон города. Так, в ясную погоду, их можно было видеть из современной индустриальной части города Череповца.</w:t>
      </w:r>
    </w:p>
    <w:p w:rsidR="008F66BA" w:rsidRPr="008F66BA" w:rsidRDefault="008F66BA" w:rsidP="008F66BA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noProof/>
          <w:color w:val="0060FF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76817" cy="4737430"/>
            <wp:effectExtent l="0" t="0" r="0" b="6350"/>
            <wp:docPr id="3" name="Рисунок 3" descr="http://kanonizacia.cerkov.ru/files/2021/09/bauftTK98II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anonizacia.cerkov.ru/files/2021/09/bauftTK98II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54" cy="474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6BA" w:rsidRPr="008F66BA" w:rsidRDefault="008F66BA" w:rsidP="008F66BA">
      <w:pPr>
        <w:shd w:val="clear" w:color="auto" w:fill="EEEEEE"/>
        <w:spacing w:before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Картина с изображением церквей села Богослова, хранившаяся в семье Седельниковых.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сожалению, до наших дней не сохранилось фотографии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церкви. Дошла лишь картина с изображением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храма с колокольней (1789 г.)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Иоанно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-Богословского храма (1870 г.), хранившаяся у дочери последнего настоятеля Богословского прихода Николая Ивановича Седельникова Натальи Николаевны Седельниковой.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Самое раннее упоминание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Иоанно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-Богословской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церквей  села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Богословское (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относится к XVI веку. В Белозерской писцовой книге письма и меры Андрея Ефимовича Салтыкова за 1585 год имеется следующая запись: «Волость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Заягорбье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Цылинского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езу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село Богословское; а в селе церковь Ивана Богослова,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древяна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вверх; да теплая церковь Воздвижение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Честнаго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Креста,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клетцки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в церквах образы и свечи и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книги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ризы и все церковное строение и на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колокольнице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клепало мирское, а церкви ставят приходом; а у церкви служит поп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Артемей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руги ему Царя и Великого Князя нет, пашет пашню».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 марта 1657 года царь пожаловал село Богословское монастырю во имя Воздвижения Креста Господня (чаще называемому Крестным), возводимому </w:t>
      </w: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патриархом Никоном. Со времени приписки села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патриаршим владениям изменилось посвящение главного его храма. Приход стал именоваться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Крестовоздвиженским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Иоанно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-Богословской церкви, давшей в свое время наименование селению, вплоть до конца XIX века не имел. Согласно документам второй половины XVII-XIX веков в Богослове находились храмы Воздвижения Креста Господня с приделом Иоанна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Богослова  и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святителя Николая Чудотворца. Теплый каменный храм во имя святителя Николая Чудотворца был построен в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1786 году иждивением прихожан. Освящен он был по благословению епископа Вологодского и Белозерского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Иринея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 июня 1786 года.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Такое посвящение приходских церквей (Воздвижению Креста и святителю Николаю Чудотворцу) оставалось неизменным вплоть до середины XIX века.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XIX веке в селе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снова появился храм, давший когда-то ему свое название: в 1870 году тщанием прихожан была выстроена обширная каменная церковь апостола Иоанна Богослова с приделами святителя Николая Чудотворца и священномученика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Власия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Севастийского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Ныне тщанием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верующих  храм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 имя апостола Иоанна Богослова заново отстраивается рядом со своим историческим местом.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вернемся к истории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 села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Обратимся к ее внутреннему устройству и убранству.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Деревянная, на каменном фундаменте,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трехпрестольная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церковь в честь Воздвижения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Честнаго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Креста Господня была построена в 1715 году. Освящена церковь была 27 сентября 1715 года по благословению епископа Вологодского и Белозерского Иосифа.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Снаружи церковь была обшита тесом, окрашенным красной краской. Кровля была тесаная, на 4 ската, окрашена той же краской. На кровле была сделана деревянная квадратная надстройка, на которой располагались 5 небольших глав, покрытых черным, окрашенным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медянкою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железом. Кресты на главах были деревянные, опаянные белым железом.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церкви были пристроены тесовая паперть с тесовым крыльцом, покрашенные той же краской, что и здание церкви. Из паперти в храм вели 3 двери: западная, северная и южная. В паперти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 8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окон без решеток, в алтаре – 5 окон больших, 5 окон маленьких и 2 небольшие деревянные затворки с деревянными задвижками. По древнему устройству одно окно малое сделано под самой кровлей с северной стороны, и одно – с южной. На всех этих окнах были установлены   железные решетки.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Алтарь имел форму квадрата, передняя часть которого выдавалась вперед полукружием. Престол в алтаре был деревянный, высотой в 1 аршин, шириной – 1 аршин 8 вер., длиной – 1 аршин, 8 вер. На престоле поверх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срачицы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холста находилась накидка из красной, полушелковой материи.  На жертвеннике – накидка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сицевая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голубого цвета.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горнем месте располагался образ Воздвижения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Честнаго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Креста Господня.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 престолом на деревянной тумбе, окрашенной серой краской, располагался резной, вызолоченный крест. Также пред престолом находился образ Божией Матери «Знамение» с   медным, позолоченным венцом.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Завеса у Царских врат была шерстяная, красная, по бокам обшита красной, шелковой материей.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Предалтарный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иконостас в церкви был старинный,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гладной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состоял из 5-ти ярусов. Все иконы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иконостаса  написаны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досках масляными красками, обложены резными, позолоченными колоннами и рамами. Места в иконостасе, не занятые иконами и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позолотой,  выкрашены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темно-голубой краской. В иконостасе сделаны 2 пролета (северный и южный) для входа в приделы. В первом ярусе в середине иконостаса располагались Царские врата. Врата были резные, вызолоченные, с изображениями в клеймах Благовещения Пресвятой Богородицы и четырех евангелистов.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правую руку от Царских врат в первом ряду находились следующие иконы: образ Спасителя (с медным венцом), рядом – южные двери с изображением пророка Аарона, далее – образ великомученика Георгия (с медным венцом), икона Воздвижения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Честнаго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Креста Господня, икона апостола и евангелиста Иоанна Богослова (с медным венцом), образ святого пророка Илии с житием (с серебряными венцом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подвескою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икона святителя Николая Чудотворца с житием в медном окладе.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левую строну Царских врат в первом ряду располагались следующие иконы: образ Божией Матери «Тихвинская» с медными подвеской и венцом, северные двери с изображением праотца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Мельхиседека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далее – образ святителя Модеста, Патриарха Иерусалимского, икона святителя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Власия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Севастийского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венцом из фольги и житием, образ святителя Алексия, митрополита Московского (с медным венцом), изображения преподобных Зосимы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Савватия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Соловецких Чудотворцев и святых и праведных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Богоотец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Иоакима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Анны, образ Архангела Михаила с ликами Ангелов (7 малых  медных венцов).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втором ярусе иконостаса над Царскими вратами располагалась икона Тайной вечери.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 втором ряду иконостаса справа от Царских врат находились следующие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иконы:  Распятия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Господа и Вознесения Его на небо, Вход Господень в Иерусалим и Преображение Господне, Сошествие во ад и вознесение Господне, Рождества Божией Матери и Введения Ея во храм. Под ним: образ святителя Димитрия Ростовского и царевича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Иоасафа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далее – апостолов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Онисима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Карпа,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Варнавы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образ Господа Вседержителя. Под ними: икона Воскресения Христова, образ Предтечи Господня; далее – праотцов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Симеона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Елеазара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Садока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Матфана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икона Божией Матери.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Налево от иконы Тайной вечери находились: образ Богоявления и Сретения Господня, образ Успения Божией Матери,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икона  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Живоначальной</w:t>
      </w:r>
      <w:proofErr w:type="spellEnd"/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Троицы, образы Рождества Христова и Благовещения, Воскресения Лазаря, преподобных Кирилла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Белоезерского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Кирилла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Новоезерского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пророков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Аггея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Иосии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Иоиля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праотцов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Руфима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Завулона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Неффалима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Авиуда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Иисуса Навина, Ноя, святителя Николая Чудотворца, святителя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Власия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Севастийского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третьем ярусе иконостаса в средине располагался образ Спасителя. Пред ним – два вызолоченных Ангела. Направо от образа Спасителя имелись образы апостолов Павла, Андрея Первозванного, евангелиста Матфея, Филиппа, Варфоломея, Луки, Иуды,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Фаддея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Тимофея. Налево от образа Спасителя находились иконы апостолов Петра, Иоанна Богослова, евангелиста Марка, Тита, Иакова и Филиппа, Силы,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Силуана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Акила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центре четвертого яруса иконостаса находился образ Божией Матери «Знамение» с двумя (медным и серебряным) венцами. Направо от него – образы пророков Моисея, Иеремии, Самуила;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Иезекииля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Ионы,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Софонии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Захарии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Михея,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Малахии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Налево от образа Знамения – иконы пророков Илии, Елисея, Исаии; Даниила и Аввакума;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Аммоса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Анании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Азарии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центре пятого яруса располагался образ Господа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Саваофа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Направо и налево от него – по три образа праотцов.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Наверху иконостаса –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резное  Распятия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Иисуса Христа с Божией Матерью и апостолом Иоанном Богословом. Направо от Распятия — клеймо с изображением Несения Креста, кругом обложенное позолоченной резьбой.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Налево – такое же клеймо с изображением Благовещения, обложенное такой же позолоченной резьбой.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Направо от главного алтаря находился придел во имя апостола и евангелиста Иоанна Богослова. Данный придел был освящен 8 июня 1716 года по благословению епископа Вологодского и Белозерского Павла. Ширина придела составляла 4 аршин, длина – 6 аршин. Завеса у Царских врат была </w:t>
      </w: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изготовлена из синего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стамета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Предалтарный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иконостас Богословского придела состоял из двух ярусов.  Иконы иконостаса были написаны на досках масляными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красками  и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обложены позолоченными и посеребренными рамами. Места, незанятые иконами, выкрашены голубой краской. В первом ярусе в центре иконостаса располагались Царские врата с изображениями Благовещения Пресвятой Богородицы и 4-х евангелистов. По правую сторону от Царских врат был изображен Спаситель, по левую- икона Божией Матери «Смоленская». На дверях имелся образ архидиакона Стефана.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втором ярусе над Царскими вратами располагалось изображение Тайной вечери, направо от которой были размещены образы Архангела Гавриила, Апостола Петра, налево от нее – образы Архангела Михаила, апостола Павла.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Налево от главного алтаря располагался придел во имя святителя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Власия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епископа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Севастийского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Придел был освящен по благословению епископа Вологодского и Белозерского Павла 4 ноября 1716 года. Длина придела составляла 3 аршина, ширина – 6,5 аршин. Завеса у Царских врат была из красного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стамета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горнем месте находилось Распятие Спасителя.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Предалтарный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иконостас был двух ярусный. Как и в других иконостасах, иконы его были написаны на деревянных досках масляными красками и обложены позолоченными и посеребренными деревянными рамами. Места, незанятые иконами, были окрашены голубой краской. В первом ярусе иконостаса располагались Царские врата с изображением Благовещения Пресвятой Богородицы и 4-х евангелистов. Направо от Царских врат имелась икона Спасителя, образы благоверных князей Бориса и Глеба. Слева от Царских врат находился образ Божией Матери «Казанская», далее – северные двери. В центре второго яруса иконостаса был изображен Спаситель. Направо от Него – образы Архангела Гавриила, апостола Павла, апостола Андрея Первозванного. Налево от центральной иконы Спасителя во втором ярусе иконостаса размещались иконы Архистратига Михаила, апостола Петра, апостола и евангелиста Иоанна Богослова.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Наверху в середине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 была укреплена икона Спасителя. За правым клиросом, в приделе во имя апостола Иоанна Богослова находилась икона Смоленской Божией Матери. За левым клиросом, в приделе во имя святителя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Власия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Севастийского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располагалась Казанская икона Божией Матери, а налево от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нее  размещалась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икона святителя Николая Чудотворца. Все эти иконы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 в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деревянных, крашенных рамах.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Крестовоздвиженском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храме, согласно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описи церковного имущества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1834 год, имелось две хоругви из холста, утвержденные на древках, окрашенных голубой краской. На первой из них масляными красками были изображены Воскресение Христово и святитель Николай Чудотворец, на второй – Благовещение и Богоявление. По краям хоругви были обшиты желтой тесьмой.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 храме на железной цепи висело медное, полуженное паникадило с тремя рядами подсвечников. Весило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паникадило  3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пуда.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церкви имелись лампады: 5 лампад медных, полуженных, с таковыми же цепями; одна лампада медная,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неполуженная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таковыми же цепями; одна лампада красной меди с таковыми же цепями, 3 лампадки медных, полуженных, с таковыми же цепями.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церкви стояло несколько медных подсвечников: 6 медных, полуженных, 6 подсвечников медных для водоосвящения. Имелся небольшой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трехсвечник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употребляемый священником на Пасху.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Деревянная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Крестовоздвиженская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церковь сгорела 13 сентября 1858 года во время пожара в селе. В соседней деревне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Ельнинском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загорелся овин, а через 20 минут загорелась и сгорела до основания деревянная церковь, дома и дворы причта. При пожаре пострадала и каменная во имя святителя Николая Чудотворца с колокольней церковь (1789 года постройки): она обгорела снаружи и внутри, остались целы только стены.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Прихожане, несмотря на то, что треть из них в том же году пострадала от пожаров, в течении трех месяцев привели каменную церковь в пригодное состояние. 22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декабря  1858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по благословению епископа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Евномия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Старорусского церковь была освящена не как ранее в честь святителя Николая Чудотворца, а во имя Воздвижения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Честнаго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Креста Господня, как в воспоминание пожара – посещения Божия, так и потому, что главный престол сгоревшей деревянной церкви был освящен в честь Воздвижения.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Причт по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Высочайше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утверждённому штату в 1843 году состоял из священника, дьячка, пономаря,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просфорни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ведомости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1861 год церковь относилась к 5 классу. </w:t>
      </w:r>
      <w:proofErr w:type="gram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Имела  36</w:t>
      </w:r>
      <w:proofErr w:type="gram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десятин земли.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данным церковной ведомости за 1919 год каменные здания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церкви, находящейся в одной связи с колокольней, прочны.  Утварью церковь снабжена достаточно. По штату при церкви положены священник и псаломщик.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1820 года по 1843 год диаконом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 служил Василий Иосифов,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диаконский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сын. До этого, с 1807 года служил в этой церкви пономарем. Был уволен по старости (84 года) и болезни за штат в 1843 году.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С 1900 года в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 служил священник Михаил Николаевич Лебедев, до этого (с 1896 года) служивший диаконом в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Горицком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Воскресенском женском монастыре. Также отец Михаил преподавал Закон Божий в Богословской церковной школе,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Ирдоматской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Кабачинской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земских школах. По выбору духовенства в 1905-1907 гг. и в 1915-1917 гг. состоял помощником благочинного.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Диаконом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 с 1900 года до 1913 года служил Василий Павлович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Орнатский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Указом от 10 мая 1914 года был уволен за штат в связи с неизлечимой болезнью. Был женат, имел 5-х детей. (Источник: Ведомость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Богословской церкви Череповецкого уезда за 1921 год//ГАВО. Ф.1067. Оп.1. Д. 198).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данным страховой карточки за 1910 год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 принадлежало 5 деревянных часовен, которые располагались в деревнях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Ирдоматке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Ваниево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Волгучино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Кабачино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Ивачево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годы советской власти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Крестовоздвиженская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церковь была закрыта, подверглась разорению. В 1930-х годах была переоборудована под кузницу. Постепенно здание церкви было разрушено. По воспоминаниям старожил его начали разбирать непосредственно после Великой Отечественной войны.  К 1957 году от него остались только стены и потолок. Это сооружение использовалось как сеновал и зернохранилище.  Церковь окончательно была разобрана на кирпичи в начале 1960-х гг. В 1961-1964 гг. на месте церкви выращивали кукурузу. Затем здесь был пустырь. В настоящее время там располагаются деревянные жилые дома, рядом с которыми строятся коттеджи.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Ныне память о существовавшей некогда в селе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Богослово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Крестовоздвиженской</w:t>
      </w:r>
      <w:proofErr w:type="spellEnd"/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церкви хранят только исторические документы, воспоминания старожил и сердца людей, неравнодушных к церковной истории края.</w:t>
      </w:r>
    </w:p>
    <w:p w:rsidR="008F66BA" w:rsidRPr="008F66BA" w:rsidRDefault="008F66BA" w:rsidP="008F66BA">
      <w:pPr>
        <w:shd w:val="clear" w:color="auto" w:fill="FFFFFF"/>
        <w:spacing w:after="408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66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13275" w:rsidRPr="00B13275" w:rsidRDefault="00B13275" w:rsidP="00B13275">
      <w:pPr>
        <w:tabs>
          <w:tab w:val="left" w:pos="411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275">
        <w:rPr>
          <w:rFonts w:ascii="Times New Roman" w:hAnsi="Times New Roman" w:cs="Times New Roman"/>
          <w:i/>
          <w:sz w:val="28"/>
          <w:szCs w:val="28"/>
        </w:rPr>
        <w:t>Словарь устаревших слов:</w:t>
      </w:r>
      <w:r w:rsidRPr="00B13275">
        <w:rPr>
          <w:rFonts w:ascii="Times New Roman" w:hAnsi="Times New Roman" w:cs="Times New Roman"/>
          <w:i/>
          <w:sz w:val="28"/>
          <w:szCs w:val="28"/>
        </w:rPr>
        <w:tab/>
      </w:r>
    </w:p>
    <w:p w:rsidR="00B13275" w:rsidRPr="00B13275" w:rsidRDefault="00B13275" w:rsidP="00B13275">
      <w:pPr>
        <w:jc w:val="both"/>
        <w:rPr>
          <w:rFonts w:ascii="Times New Roman" w:hAnsi="Times New Roman" w:cs="Times New Roman"/>
          <w:sz w:val="28"/>
          <w:szCs w:val="28"/>
        </w:rPr>
      </w:pPr>
      <w:r w:rsidRPr="00B13275">
        <w:rPr>
          <w:rFonts w:ascii="Times New Roman" w:hAnsi="Times New Roman" w:cs="Times New Roman"/>
          <w:sz w:val="28"/>
          <w:szCs w:val="28"/>
        </w:rPr>
        <w:t>Аршин – старорусская единица измерения длины. 1 аршин = 0,7112 м.</w:t>
      </w:r>
    </w:p>
    <w:p w:rsidR="00B13275" w:rsidRPr="00B13275" w:rsidRDefault="00B13275" w:rsidP="00B13275">
      <w:pPr>
        <w:jc w:val="both"/>
        <w:rPr>
          <w:rFonts w:ascii="Times New Roman" w:hAnsi="Times New Roman" w:cs="Times New Roman"/>
          <w:sz w:val="28"/>
          <w:szCs w:val="28"/>
        </w:rPr>
      </w:pPr>
      <w:r w:rsidRPr="00B13275">
        <w:rPr>
          <w:rFonts w:ascii="Times New Roman" w:hAnsi="Times New Roman" w:cs="Times New Roman"/>
          <w:sz w:val="28"/>
          <w:szCs w:val="28"/>
        </w:rPr>
        <w:t>Полуда – оловянная, припаянная оболочка на медной и железной посуде.</w:t>
      </w:r>
    </w:p>
    <w:p w:rsidR="00B13275" w:rsidRPr="00B13275" w:rsidRDefault="00B13275" w:rsidP="00B13275">
      <w:pPr>
        <w:jc w:val="both"/>
        <w:rPr>
          <w:rFonts w:ascii="Times New Roman" w:hAnsi="Times New Roman" w:cs="Times New Roman"/>
          <w:sz w:val="28"/>
          <w:szCs w:val="28"/>
        </w:rPr>
      </w:pPr>
      <w:r w:rsidRPr="00B13275">
        <w:rPr>
          <w:rFonts w:ascii="Times New Roman" w:hAnsi="Times New Roman" w:cs="Times New Roman"/>
          <w:sz w:val="28"/>
          <w:szCs w:val="28"/>
        </w:rPr>
        <w:t xml:space="preserve">Полудить — медную </w:t>
      </w:r>
      <w:proofErr w:type="gramStart"/>
      <w:r w:rsidRPr="00B13275">
        <w:rPr>
          <w:rFonts w:ascii="Times New Roman" w:hAnsi="Times New Roman" w:cs="Times New Roman"/>
          <w:sz w:val="28"/>
          <w:szCs w:val="28"/>
        </w:rPr>
        <w:t>посуду  вылудить</w:t>
      </w:r>
      <w:proofErr w:type="gramEnd"/>
      <w:r w:rsidRPr="00B13275">
        <w:rPr>
          <w:rFonts w:ascii="Times New Roman" w:hAnsi="Times New Roman" w:cs="Times New Roman"/>
          <w:sz w:val="28"/>
          <w:szCs w:val="28"/>
        </w:rPr>
        <w:t>, покрыть расплавленным оловом.</w:t>
      </w:r>
    </w:p>
    <w:p w:rsidR="00B13275" w:rsidRPr="00B13275" w:rsidRDefault="00B13275" w:rsidP="00B132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275">
        <w:rPr>
          <w:rFonts w:ascii="Times New Roman" w:hAnsi="Times New Roman" w:cs="Times New Roman"/>
          <w:sz w:val="28"/>
          <w:szCs w:val="28"/>
        </w:rPr>
        <w:t xml:space="preserve">Пуд – русская мера веса, </w:t>
      </w:r>
      <w:proofErr w:type="gramStart"/>
      <w:r w:rsidRPr="00B13275">
        <w:rPr>
          <w:rFonts w:ascii="Times New Roman" w:hAnsi="Times New Roman" w:cs="Times New Roman"/>
          <w:sz w:val="28"/>
          <w:szCs w:val="28"/>
        </w:rPr>
        <w:t>равная  16</w:t>
      </w:r>
      <w:proofErr w:type="gramEnd"/>
      <w:r w:rsidRPr="00B13275">
        <w:rPr>
          <w:rFonts w:ascii="Times New Roman" w:hAnsi="Times New Roman" w:cs="Times New Roman"/>
          <w:sz w:val="28"/>
          <w:szCs w:val="28"/>
        </w:rPr>
        <w:t>, 38 кг.</w:t>
      </w:r>
    </w:p>
    <w:p w:rsidR="00B13275" w:rsidRPr="00B13275" w:rsidRDefault="00B13275" w:rsidP="00B132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2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13275" w:rsidRPr="00B13275" w:rsidRDefault="00B13275" w:rsidP="00B1327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13275" w:rsidRPr="00B13275" w:rsidRDefault="00B13275" w:rsidP="00B132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13275">
        <w:rPr>
          <w:rFonts w:ascii="Times New Roman" w:hAnsi="Times New Roman" w:cs="Times New Roman"/>
          <w:i/>
          <w:sz w:val="28"/>
          <w:szCs w:val="28"/>
        </w:rPr>
        <w:lastRenderedPageBreak/>
        <w:t>Источники:</w:t>
      </w:r>
    </w:p>
    <w:p w:rsidR="00B13275" w:rsidRPr="00B13275" w:rsidRDefault="00B13275" w:rsidP="00B1327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275">
        <w:rPr>
          <w:rFonts w:ascii="Times New Roman" w:hAnsi="Times New Roman" w:cs="Times New Roman"/>
          <w:sz w:val="28"/>
          <w:szCs w:val="28"/>
        </w:rPr>
        <w:t xml:space="preserve">Церковные описи </w:t>
      </w:r>
      <w:proofErr w:type="spellStart"/>
      <w:r w:rsidRPr="00B13275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B13275">
        <w:rPr>
          <w:rFonts w:ascii="Times New Roman" w:hAnsi="Times New Roman" w:cs="Times New Roman"/>
          <w:sz w:val="28"/>
          <w:szCs w:val="28"/>
        </w:rPr>
        <w:t xml:space="preserve"> Богословской церкви за 1834, 1911 годы и приложения к ним//</w:t>
      </w:r>
      <w:proofErr w:type="spellStart"/>
      <w:r w:rsidRPr="00B13275">
        <w:rPr>
          <w:rFonts w:ascii="Times New Roman" w:hAnsi="Times New Roman" w:cs="Times New Roman"/>
          <w:sz w:val="28"/>
          <w:szCs w:val="28"/>
        </w:rPr>
        <w:t>ЧерМо</w:t>
      </w:r>
      <w:proofErr w:type="spellEnd"/>
      <w:r w:rsidRPr="00B13275">
        <w:rPr>
          <w:rFonts w:ascii="Times New Roman" w:hAnsi="Times New Roman" w:cs="Times New Roman"/>
          <w:sz w:val="28"/>
          <w:szCs w:val="28"/>
        </w:rPr>
        <w:t>. Ф. 8. Оп.22. Д. 1-7.</w:t>
      </w:r>
    </w:p>
    <w:p w:rsidR="00B13275" w:rsidRPr="00B13275" w:rsidRDefault="00B13275" w:rsidP="00B1327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275">
        <w:rPr>
          <w:rFonts w:ascii="Times New Roman" w:hAnsi="Times New Roman" w:cs="Times New Roman"/>
          <w:sz w:val="28"/>
          <w:szCs w:val="28"/>
        </w:rPr>
        <w:t xml:space="preserve">Ведомость о </w:t>
      </w:r>
      <w:proofErr w:type="spellStart"/>
      <w:r w:rsidRPr="00B13275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B13275">
        <w:rPr>
          <w:rFonts w:ascii="Times New Roman" w:hAnsi="Times New Roman" w:cs="Times New Roman"/>
          <w:sz w:val="28"/>
          <w:szCs w:val="28"/>
        </w:rPr>
        <w:t xml:space="preserve"> Богословской церкви за 1921 год//ГАВО, фонд 1067, опись 1, дело № 198.</w:t>
      </w:r>
    </w:p>
    <w:p w:rsidR="00B13275" w:rsidRPr="00B13275" w:rsidRDefault="00B13275" w:rsidP="00B1327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275">
        <w:rPr>
          <w:rFonts w:ascii="Times New Roman" w:hAnsi="Times New Roman" w:cs="Times New Roman"/>
          <w:sz w:val="28"/>
          <w:szCs w:val="28"/>
        </w:rPr>
        <w:t xml:space="preserve">Ведомость о церкви, причте и прихожанах Новгородской епархии </w:t>
      </w:r>
      <w:proofErr w:type="spellStart"/>
      <w:r w:rsidRPr="00B13275">
        <w:rPr>
          <w:rFonts w:ascii="Times New Roman" w:hAnsi="Times New Roman" w:cs="Times New Roman"/>
          <w:sz w:val="28"/>
          <w:szCs w:val="28"/>
        </w:rPr>
        <w:t>Череповского</w:t>
      </w:r>
      <w:proofErr w:type="spellEnd"/>
      <w:r w:rsidRPr="00B13275">
        <w:rPr>
          <w:rFonts w:ascii="Times New Roman" w:hAnsi="Times New Roman" w:cs="Times New Roman"/>
          <w:sz w:val="28"/>
          <w:szCs w:val="28"/>
        </w:rPr>
        <w:t xml:space="preserve"> уезда </w:t>
      </w:r>
      <w:proofErr w:type="spellStart"/>
      <w:r w:rsidRPr="00B13275">
        <w:rPr>
          <w:rFonts w:ascii="Times New Roman" w:hAnsi="Times New Roman" w:cs="Times New Roman"/>
          <w:sz w:val="28"/>
          <w:szCs w:val="28"/>
        </w:rPr>
        <w:t>Крестовоздвиженской</w:t>
      </w:r>
      <w:proofErr w:type="spellEnd"/>
      <w:r w:rsidRPr="00B13275">
        <w:rPr>
          <w:rFonts w:ascii="Times New Roman" w:hAnsi="Times New Roman" w:cs="Times New Roman"/>
          <w:sz w:val="28"/>
          <w:szCs w:val="28"/>
        </w:rPr>
        <w:t xml:space="preserve"> Богословской церкви за 1861 год//ГАВО. Фонд 1067. Оп.6. Д.23.</w:t>
      </w:r>
    </w:p>
    <w:p w:rsidR="00B13275" w:rsidRPr="00B13275" w:rsidRDefault="00B13275" w:rsidP="00B1327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3275">
        <w:rPr>
          <w:rFonts w:ascii="Times New Roman" w:hAnsi="Times New Roman" w:cs="Times New Roman"/>
          <w:sz w:val="28"/>
          <w:szCs w:val="28"/>
        </w:rPr>
        <w:t>Богословский Н. Материалы для истории, статистики и этнографии Новгородской губернии, собранные из описаний приходов и волостей. Приход Богословский, V класса// Новгородский сборник. Выпуск V. Новгород, 1866 г. С. 23 – 29.</w:t>
      </w:r>
    </w:p>
    <w:p w:rsidR="00B13275" w:rsidRPr="00B13275" w:rsidRDefault="00B13275" w:rsidP="00B1327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3275">
        <w:rPr>
          <w:rFonts w:ascii="Times New Roman" w:hAnsi="Times New Roman" w:cs="Times New Roman"/>
          <w:sz w:val="28"/>
          <w:szCs w:val="28"/>
        </w:rPr>
        <w:t>Фото и описание храмов села Богослова Валерия Николаевича Романова// Интернет-ресурс Череповец Ностальгия. Живая история Череповца (vk.com)</w:t>
      </w:r>
    </w:p>
    <w:p w:rsidR="00B13275" w:rsidRPr="00B13275" w:rsidRDefault="00B13275" w:rsidP="00B13275">
      <w:pPr>
        <w:jc w:val="both"/>
        <w:rPr>
          <w:rFonts w:ascii="Times New Roman" w:hAnsi="Times New Roman" w:cs="Times New Roman"/>
          <w:sz w:val="28"/>
          <w:szCs w:val="28"/>
        </w:rPr>
      </w:pPr>
      <w:r w:rsidRPr="00B13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DBE" w:rsidRPr="008F66BA" w:rsidRDefault="00797DBE" w:rsidP="008F66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7DBE" w:rsidRPr="008F66BA" w:rsidSect="00B320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36C" w:rsidRDefault="008A236C" w:rsidP="00C42F60">
      <w:pPr>
        <w:spacing w:after="0" w:line="240" w:lineRule="auto"/>
      </w:pPr>
      <w:r>
        <w:separator/>
      </w:r>
    </w:p>
  </w:endnote>
  <w:endnote w:type="continuationSeparator" w:id="0">
    <w:p w:rsidR="008A236C" w:rsidRDefault="008A236C" w:rsidP="00C4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36C" w:rsidRDefault="008A236C" w:rsidP="00C42F60">
      <w:pPr>
        <w:spacing w:after="0" w:line="240" w:lineRule="auto"/>
      </w:pPr>
      <w:r>
        <w:separator/>
      </w:r>
    </w:p>
  </w:footnote>
  <w:footnote w:type="continuationSeparator" w:id="0">
    <w:p w:rsidR="008A236C" w:rsidRDefault="008A236C" w:rsidP="00C42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29C"/>
    <w:multiLevelType w:val="hybridMultilevel"/>
    <w:tmpl w:val="130C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203D"/>
    <w:multiLevelType w:val="multilevel"/>
    <w:tmpl w:val="13A8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4C"/>
    <w:rsid w:val="001E194C"/>
    <w:rsid w:val="004D2DD2"/>
    <w:rsid w:val="00797DBE"/>
    <w:rsid w:val="008A236C"/>
    <w:rsid w:val="008F66BA"/>
    <w:rsid w:val="00A21AB7"/>
    <w:rsid w:val="00B13275"/>
    <w:rsid w:val="00B3204E"/>
    <w:rsid w:val="00C42F60"/>
    <w:rsid w:val="00EC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0100"/>
  <w15:chartTrackingRefBased/>
  <w15:docId w15:val="{AC6F3092-3FC5-420C-9D44-A10BE55C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6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2F60"/>
    <w:rPr>
      <w:color w:val="0000FF"/>
      <w:u w:val="single"/>
    </w:rPr>
  </w:style>
  <w:style w:type="paragraph" w:customStyle="1" w:styleId="wp-caption-text">
    <w:name w:val="wp-caption-text"/>
    <w:basedOn w:val="a"/>
    <w:rsid w:val="00C42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2F60"/>
    <w:rPr>
      <w:i/>
      <w:iCs/>
    </w:rPr>
  </w:style>
  <w:style w:type="paragraph" w:styleId="a6">
    <w:name w:val="header"/>
    <w:basedOn w:val="a"/>
    <w:link w:val="a7"/>
    <w:uiPriority w:val="99"/>
    <w:unhideWhenUsed/>
    <w:rsid w:val="00C4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2F60"/>
  </w:style>
  <w:style w:type="paragraph" w:styleId="a8">
    <w:name w:val="footer"/>
    <w:basedOn w:val="a"/>
    <w:link w:val="a9"/>
    <w:uiPriority w:val="99"/>
    <w:unhideWhenUsed/>
    <w:rsid w:val="00C4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2F60"/>
  </w:style>
  <w:style w:type="character" w:customStyle="1" w:styleId="10">
    <w:name w:val="Заголовок 1 Знак"/>
    <w:basedOn w:val="a0"/>
    <w:link w:val="1"/>
    <w:uiPriority w:val="9"/>
    <w:rsid w:val="008F66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B1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801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513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8818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kanonizacia.cerkov.ru/files/2021/09/gAyvmpAP31I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kanonizacia.cerkov.ru/files/2021/09/bauftTK98I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2464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2021-09-25T17:38:00Z</dcterms:created>
  <dcterms:modified xsi:type="dcterms:W3CDTF">2021-09-25T19:41:00Z</dcterms:modified>
</cp:coreProperties>
</file>